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4FB1" w14:textId="77777777" w:rsidR="0097052F" w:rsidRDefault="0097052F" w:rsidP="0097052F">
      <w:pPr>
        <w:shd w:val="clear" w:color="auto" w:fill="FFFFFF"/>
        <w:spacing w:before="75" w:after="75" w:line="276" w:lineRule="auto"/>
        <w:ind w:right="75"/>
        <w:jc w:val="both"/>
        <w:rPr>
          <w:rFonts w:ascii="Segoe UI" w:eastAsia="Times New Roman" w:hAnsi="Segoe UI" w:cs="Segoe UI"/>
          <w:b/>
          <w:bCs/>
          <w:color w:val="000000"/>
          <w:kern w:val="0"/>
          <w:sz w:val="28"/>
          <w:szCs w:val="28"/>
          <w:lang w:val="en-US" w:eastAsia="nl-BE"/>
          <w14:ligatures w14:val="none"/>
        </w:rPr>
      </w:pPr>
      <w:r w:rsidRPr="00691D31">
        <w:rPr>
          <w:rFonts w:ascii="Segoe UI" w:eastAsia="Times New Roman" w:hAnsi="Segoe UI" w:cs="Segoe UI"/>
          <w:b/>
          <w:bCs/>
          <w:color w:val="000000"/>
          <w:kern w:val="0"/>
          <w:sz w:val="28"/>
          <w:szCs w:val="28"/>
          <w:lang w:val="en-US" w:eastAsia="nl-BE"/>
          <w14:ligatures w14:val="none"/>
        </w:rPr>
        <w:t xml:space="preserve">Call for Applications: </w:t>
      </w:r>
    </w:p>
    <w:p w14:paraId="131DFC11" w14:textId="77777777" w:rsidR="0097052F" w:rsidRDefault="0097052F" w:rsidP="0097052F">
      <w:pPr>
        <w:shd w:val="clear" w:color="auto" w:fill="FFFFFF"/>
        <w:spacing w:before="75" w:after="75" w:line="276" w:lineRule="auto"/>
        <w:ind w:right="75"/>
        <w:jc w:val="both"/>
        <w:rPr>
          <w:rFonts w:ascii="Segoe UI" w:eastAsia="Times New Roman" w:hAnsi="Segoe UI" w:cs="Segoe UI"/>
          <w:b/>
          <w:bCs/>
          <w:color w:val="000000"/>
          <w:kern w:val="0"/>
          <w:sz w:val="28"/>
          <w:szCs w:val="28"/>
          <w:lang w:val="en-US" w:eastAsia="nl-BE"/>
          <w14:ligatures w14:val="none"/>
        </w:rPr>
      </w:pPr>
      <w:r w:rsidRPr="00691D31">
        <w:rPr>
          <w:rFonts w:ascii="Segoe UI" w:eastAsia="Times New Roman" w:hAnsi="Segoe UI" w:cs="Segoe UI"/>
          <w:b/>
          <w:bCs/>
          <w:color w:val="000000"/>
          <w:kern w:val="0"/>
          <w:sz w:val="28"/>
          <w:szCs w:val="28"/>
          <w:lang w:val="en-US" w:eastAsia="nl-BE"/>
          <w14:ligatures w14:val="none"/>
        </w:rPr>
        <w:t>Host the 2026 CEP Electronic Monitoring Conference</w:t>
      </w:r>
    </w:p>
    <w:p w14:paraId="005BC596" w14:textId="77777777" w:rsidR="0097052F"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p>
    <w:p w14:paraId="5BB7C1D0"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 xml:space="preserve">The Confederation of European Probation (CEP) is excited to invite proposals from </w:t>
      </w:r>
      <w:r>
        <w:rPr>
          <w:rFonts w:ascii="Segoe UI" w:eastAsia="Times New Roman" w:hAnsi="Segoe UI" w:cs="Segoe UI"/>
          <w:color w:val="000000"/>
          <w:kern w:val="0"/>
          <w:sz w:val="22"/>
          <w:szCs w:val="22"/>
          <w:lang w:val="en-US" w:eastAsia="nl-BE"/>
          <w14:ligatures w14:val="none"/>
        </w:rPr>
        <w:t xml:space="preserve">members </w:t>
      </w:r>
      <w:r w:rsidRPr="00691D31">
        <w:rPr>
          <w:rFonts w:ascii="Segoe UI" w:eastAsia="Times New Roman" w:hAnsi="Segoe UI" w:cs="Segoe UI"/>
          <w:color w:val="000000"/>
          <w:kern w:val="0"/>
          <w:sz w:val="22"/>
          <w:szCs w:val="22"/>
          <w:lang w:val="en-US" w:eastAsia="nl-BE"/>
          <w14:ligatures w14:val="none"/>
        </w:rPr>
        <w:t xml:space="preserve">interested in hosting the prestigious 14th CEP Electronic Monitoring Conference, scheduled for </w:t>
      </w:r>
      <w:r w:rsidRPr="001F407A">
        <w:rPr>
          <w:rFonts w:ascii="Segoe UI" w:eastAsia="Times New Roman" w:hAnsi="Segoe UI" w:cs="Segoe UI"/>
          <w:color w:val="000000"/>
          <w:kern w:val="0"/>
          <w:sz w:val="22"/>
          <w:szCs w:val="22"/>
          <w:lang w:val="en-US" w:eastAsia="nl-BE"/>
          <w14:ligatures w14:val="none"/>
        </w:rPr>
        <w:t xml:space="preserve">September/October </w:t>
      </w:r>
      <w:r w:rsidRPr="00691D31">
        <w:rPr>
          <w:rFonts w:ascii="Segoe UI" w:eastAsia="Times New Roman" w:hAnsi="Segoe UI" w:cs="Segoe UI"/>
          <w:color w:val="000000"/>
          <w:kern w:val="0"/>
          <w:sz w:val="22"/>
          <w:szCs w:val="22"/>
          <w:lang w:val="en-US" w:eastAsia="nl-BE"/>
          <w14:ligatures w14:val="none"/>
        </w:rPr>
        <w:t>2026.</w:t>
      </w:r>
    </w:p>
    <w:p w14:paraId="33933CDB"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Since its inception in 1998, the CEP EM Conference has become the leading platform for European and international experts to exchange insights on the evolution of Electronic Monitoring (EM). From discussions on best practices and ethical considerations to exploring innovative applications in mental health, domestic violence prevention, counter-terrorism, and rehabilitation, the conference continues to shape the future of electronic monitoring in justice systems.</w:t>
      </w:r>
    </w:p>
    <w:p w14:paraId="32925BD3" w14:textId="77777777" w:rsidR="0097052F" w:rsidRDefault="0097052F" w:rsidP="0097052F">
      <w:pPr>
        <w:shd w:val="clear" w:color="auto" w:fill="FFFFFF"/>
        <w:spacing w:before="75" w:after="75" w:line="276" w:lineRule="auto"/>
        <w:ind w:right="75"/>
        <w:jc w:val="both"/>
        <w:rPr>
          <w:rFonts w:ascii="Segoe UI" w:eastAsia="Times New Roman" w:hAnsi="Segoe UI" w:cs="Segoe UI"/>
          <w:b/>
          <w:bCs/>
          <w:color w:val="000000"/>
          <w:kern w:val="0"/>
          <w:sz w:val="22"/>
          <w:szCs w:val="22"/>
          <w:lang w:val="en-US" w:eastAsia="nl-BE"/>
          <w14:ligatures w14:val="none"/>
        </w:rPr>
      </w:pPr>
    </w:p>
    <w:p w14:paraId="33D98552"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Why Host the 2026 CEP EM Conference?</w:t>
      </w:r>
    </w:p>
    <w:p w14:paraId="3ADC6232"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 xml:space="preserve">Hosting this </w:t>
      </w:r>
      <w:r>
        <w:rPr>
          <w:rFonts w:ascii="Segoe UI" w:eastAsia="Times New Roman" w:hAnsi="Segoe UI" w:cs="Segoe UI"/>
          <w:color w:val="000000"/>
          <w:kern w:val="0"/>
          <w:sz w:val="22"/>
          <w:szCs w:val="22"/>
          <w:lang w:val="en-US" w:eastAsia="nl-BE"/>
          <w14:ligatures w14:val="none"/>
        </w:rPr>
        <w:t>significant</w:t>
      </w:r>
      <w:r w:rsidRPr="00691D31">
        <w:rPr>
          <w:rFonts w:ascii="Segoe UI" w:eastAsia="Times New Roman" w:hAnsi="Segoe UI" w:cs="Segoe UI"/>
          <w:color w:val="000000"/>
          <w:kern w:val="0"/>
          <w:sz w:val="22"/>
          <w:szCs w:val="22"/>
          <w:lang w:val="en-US" w:eastAsia="nl-BE"/>
          <w14:ligatures w14:val="none"/>
        </w:rPr>
        <w:t xml:space="preserve"> event offers a unique opportunity to:</w:t>
      </w:r>
    </w:p>
    <w:p w14:paraId="33AFF5FA" w14:textId="77777777" w:rsidR="0097052F" w:rsidRPr="00691D31" w:rsidRDefault="0097052F" w:rsidP="0097052F">
      <w:pPr>
        <w:numPr>
          <w:ilvl w:val="0"/>
          <w:numId w:val="1"/>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E</w:t>
      </w:r>
      <w:r>
        <w:rPr>
          <w:rFonts w:ascii="Segoe UI" w:eastAsia="Times New Roman" w:hAnsi="Segoe UI" w:cs="Segoe UI"/>
          <w:b/>
          <w:bCs/>
          <w:color w:val="000000"/>
          <w:kern w:val="0"/>
          <w:sz w:val="22"/>
          <w:szCs w:val="22"/>
          <w:lang w:val="en-US" w:eastAsia="nl-BE"/>
          <w14:ligatures w14:val="none"/>
        </w:rPr>
        <w:t>nhance</w:t>
      </w:r>
      <w:r w:rsidRPr="00691D31">
        <w:rPr>
          <w:rFonts w:ascii="Segoe UI" w:eastAsia="Times New Roman" w:hAnsi="Segoe UI" w:cs="Segoe UI"/>
          <w:b/>
          <w:bCs/>
          <w:color w:val="000000"/>
          <w:kern w:val="0"/>
          <w:sz w:val="22"/>
          <w:szCs w:val="22"/>
          <w:lang w:val="en-US" w:eastAsia="nl-BE"/>
          <w14:ligatures w14:val="none"/>
        </w:rPr>
        <w:t xml:space="preserve"> your organization’s profile</w:t>
      </w:r>
      <w:r w:rsidRPr="00691D31">
        <w:rPr>
          <w:rFonts w:ascii="Segoe UI" w:eastAsia="Times New Roman" w:hAnsi="Segoe UI" w:cs="Segoe UI"/>
          <w:color w:val="000000"/>
          <w:kern w:val="0"/>
          <w:sz w:val="22"/>
          <w:szCs w:val="22"/>
          <w:lang w:val="en-US" w:eastAsia="nl-BE"/>
          <w14:ligatures w14:val="none"/>
        </w:rPr>
        <w:t> as a key player in electronic monitoring.</w:t>
      </w:r>
    </w:p>
    <w:p w14:paraId="007C3B2F" w14:textId="19D76849" w:rsidR="0097052F" w:rsidRPr="00691D31" w:rsidRDefault="0097052F" w:rsidP="0097052F">
      <w:pPr>
        <w:numPr>
          <w:ilvl w:val="0"/>
          <w:numId w:val="1"/>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Pr>
          <w:rFonts w:ascii="Segoe UI" w:eastAsia="Times New Roman" w:hAnsi="Segoe UI" w:cs="Segoe UI"/>
          <w:b/>
          <w:bCs/>
          <w:color w:val="000000"/>
          <w:kern w:val="0"/>
          <w:sz w:val="22"/>
          <w:szCs w:val="22"/>
          <w:lang w:val="en-US" w:eastAsia="nl-BE"/>
          <w14:ligatures w14:val="none"/>
        </w:rPr>
        <w:t>Influence</w:t>
      </w:r>
      <w:r w:rsidRPr="00691D31">
        <w:rPr>
          <w:rFonts w:ascii="Segoe UI" w:eastAsia="Times New Roman" w:hAnsi="Segoe UI" w:cs="Segoe UI"/>
          <w:b/>
          <w:bCs/>
          <w:color w:val="000000"/>
          <w:kern w:val="0"/>
          <w:sz w:val="22"/>
          <w:szCs w:val="22"/>
          <w:lang w:val="en-US" w:eastAsia="nl-BE"/>
          <w14:ligatures w14:val="none"/>
        </w:rPr>
        <w:t xml:space="preserve"> discussions</w:t>
      </w:r>
      <w:r w:rsidR="005D26A6">
        <w:rPr>
          <w:rFonts w:ascii="Segoe UI" w:eastAsia="Times New Roman" w:hAnsi="Segoe UI" w:cs="Segoe UI"/>
          <w:b/>
          <w:bCs/>
          <w:color w:val="000000"/>
          <w:kern w:val="0"/>
          <w:sz w:val="22"/>
          <w:szCs w:val="22"/>
          <w:lang w:val="en-US" w:eastAsia="nl-BE"/>
          <w14:ligatures w14:val="none"/>
        </w:rPr>
        <w:t xml:space="preserve"> </w:t>
      </w:r>
      <w:r w:rsidRPr="00691D31">
        <w:rPr>
          <w:rFonts w:ascii="Segoe UI" w:eastAsia="Times New Roman" w:hAnsi="Segoe UI" w:cs="Segoe UI"/>
          <w:color w:val="000000"/>
          <w:kern w:val="0"/>
          <w:sz w:val="22"/>
          <w:szCs w:val="22"/>
          <w:lang w:val="en-US" w:eastAsia="nl-BE"/>
          <w14:ligatures w14:val="none"/>
        </w:rPr>
        <w:t>on the future of EM practices, policy, and innovation.</w:t>
      </w:r>
    </w:p>
    <w:p w14:paraId="38F738DD" w14:textId="77777777" w:rsidR="0097052F" w:rsidRPr="00691D31" w:rsidRDefault="0097052F" w:rsidP="0097052F">
      <w:pPr>
        <w:numPr>
          <w:ilvl w:val="0"/>
          <w:numId w:val="1"/>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Attract international stakeholders</w:t>
      </w:r>
      <w:r w:rsidRPr="00691D31">
        <w:rPr>
          <w:rFonts w:ascii="Segoe UI" w:eastAsia="Times New Roman" w:hAnsi="Segoe UI" w:cs="Segoe UI"/>
          <w:color w:val="000000"/>
          <w:kern w:val="0"/>
          <w:sz w:val="22"/>
          <w:szCs w:val="22"/>
          <w:lang w:val="en-US" w:eastAsia="nl-BE"/>
          <w14:ligatures w14:val="none"/>
        </w:rPr>
        <w:t>, fostering collaboration and knowledge exchange.</w:t>
      </w:r>
    </w:p>
    <w:p w14:paraId="7F4D585D" w14:textId="77777777" w:rsidR="0097052F" w:rsidRPr="00691D31" w:rsidRDefault="0097052F" w:rsidP="0097052F">
      <w:pPr>
        <w:numPr>
          <w:ilvl w:val="0"/>
          <w:numId w:val="1"/>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Strengthen your country’s engagement</w:t>
      </w:r>
      <w:r w:rsidRPr="00691D31">
        <w:rPr>
          <w:rFonts w:ascii="Segoe UI" w:eastAsia="Times New Roman" w:hAnsi="Segoe UI" w:cs="Segoe UI"/>
          <w:color w:val="000000"/>
          <w:kern w:val="0"/>
          <w:sz w:val="22"/>
          <w:szCs w:val="22"/>
          <w:lang w:val="en-US" w:eastAsia="nl-BE"/>
          <w14:ligatures w14:val="none"/>
        </w:rPr>
        <w:t> in European criminal justice dialogues.</w:t>
      </w:r>
    </w:p>
    <w:p w14:paraId="5543EA89"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 xml:space="preserve">The Evolving </w:t>
      </w:r>
      <w:r>
        <w:rPr>
          <w:rFonts w:ascii="Segoe UI" w:eastAsia="Times New Roman" w:hAnsi="Segoe UI" w:cs="Segoe UI"/>
          <w:b/>
          <w:bCs/>
          <w:color w:val="000000"/>
          <w:kern w:val="0"/>
          <w:sz w:val="22"/>
          <w:szCs w:val="22"/>
          <w:lang w:val="en-US" w:eastAsia="nl-BE"/>
          <w14:ligatures w14:val="none"/>
        </w:rPr>
        <w:t>r</w:t>
      </w:r>
      <w:r w:rsidRPr="00691D31">
        <w:rPr>
          <w:rFonts w:ascii="Segoe UI" w:eastAsia="Times New Roman" w:hAnsi="Segoe UI" w:cs="Segoe UI"/>
          <w:b/>
          <w:bCs/>
          <w:color w:val="000000"/>
          <w:kern w:val="0"/>
          <w:sz w:val="22"/>
          <w:szCs w:val="22"/>
          <w:lang w:val="en-US" w:eastAsia="nl-BE"/>
          <w14:ligatures w14:val="none"/>
        </w:rPr>
        <w:t>ole of Electronic Monitoring</w:t>
      </w:r>
    </w:p>
    <w:p w14:paraId="29896243"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Over the years, Electronic Monitoring (EM) has developed into a widely u</w:t>
      </w:r>
      <w:r>
        <w:rPr>
          <w:rFonts w:ascii="Segoe UI" w:eastAsia="Times New Roman" w:hAnsi="Segoe UI" w:cs="Segoe UI"/>
          <w:color w:val="000000"/>
          <w:kern w:val="0"/>
          <w:sz w:val="22"/>
          <w:szCs w:val="22"/>
          <w:lang w:val="en-US" w:eastAsia="nl-BE"/>
          <w14:ligatures w14:val="none"/>
        </w:rPr>
        <w:t>tilized</w:t>
      </w:r>
      <w:r w:rsidRPr="00691D31">
        <w:rPr>
          <w:rFonts w:ascii="Segoe UI" w:eastAsia="Times New Roman" w:hAnsi="Segoe UI" w:cs="Segoe UI"/>
          <w:color w:val="000000"/>
          <w:kern w:val="0"/>
          <w:sz w:val="22"/>
          <w:szCs w:val="22"/>
          <w:lang w:val="en-US" w:eastAsia="nl-BE"/>
          <w14:ligatures w14:val="none"/>
        </w:rPr>
        <w:t xml:space="preserve"> tool across multiple fields, including mental health interventions, domestic violence prevention, counter-terrorism efforts, and rehabilitation for juveniles and victims of domestic violence. This expansion has raised both new challenges and opportunities for probation services, prompting critical discussions:</w:t>
      </w:r>
    </w:p>
    <w:p w14:paraId="168B6BAD" w14:textId="77777777" w:rsidR="0097052F" w:rsidRPr="00691D31" w:rsidRDefault="0097052F" w:rsidP="0097052F">
      <w:pPr>
        <w:numPr>
          <w:ilvl w:val="0"/>
          <w:numId w:val="2"/>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How does EM transform, enhance, or redefine traditional probation roles?</w:t>
      </w:r>
    </w:p>
    <w:p w14:paraId="7DAE7C53" w14:textId="77777777" w:rsidR="0097052F" w:rsidRPr="00691D31" w:rsidRDefault="0097052F" w:rsidP="0097052F">
      <w:pPr>
        <w:numPr>
          <w:ilvl w:val="0"/>
          <w:numId w:val="2"/>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To what extent should police, families, and social services be involved in supervising monitored individuals?</w:t>
      </w:r>
    </w:p>
    <w:p w14:paraId="29E46A00" w14:textId="77777777" w:rsidR="0097052F" w:rsidRPr="00691D31" w:rsidRDefault="0097052F" w:rsidP="0097052F">
      <w:pPr>
        <w:numPr>
          <w:ilvl w:val="0"/>
          <w:numId w:val="2"/>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What are the most effective ways to provide support and supervision for monitored individuals?</w:t>
      </w:r>
    </w:p>
    <w:p w14:paraId="3AC34091" w14:textId="77777777" w:rsidR="0097052F"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EM is also a catalyst for multi-agency and multi-sector collaboration, bridging public policy and social services to ensure a holistic approach to offender management. The conference serves as a forum to explore these developments, exchange best practices, and drive further innovation in the field.</w:t>
      </w:r>
    </w:p>
    <w:p w14:paraId="6F90C7D9" w14:textId="77777777" w:rsidR="0097052F"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p>
    <w:p w14:paraId="0C43244A" w14:textId="77777777" w:rsidR="002C097F" w:rsidRDefault="002C097F">
      <w:pPr>
        <w:spacing w:line="259" w:lineRule="auto"/>
        <w:rPr>
          <w:rFonts w:ascii="Segoe UI" w:eastAsia="Times New Roman" w:hAnsi="Segoe UI" w:cs="Segoe UI"/>
          <w:b/>
          <w:bCs/>
          <w:color w:val="000000"/>
          <w:kern w:val="0"/>
          <w:sz w:val="22"/>
          <w:szCs w:val="22"/>
          <w:lang w:val="en-US" w:eastAsia="nl-BE"/>
          <w14:ligatures w14:val="none"/>
        </w:rPr>
      </w:pPr>
      <w:r>
        <w:rPr>
          <w:rFonts w:ascii="Segoe UI" w:eastAsia="Times New Roman" w:hAnsi="Segoe UI" w:cs="Segoe UI"/>
          <w:b/>
          <w:bCs/>
          <w:color w:val="000000"/>
          <w:kern w:val="0"/>
          <w:sz w:val="22"/>
          <w:szCs w:val="22"/>
          <w:lang w:val="en-US" w:eastAsia="nl-BE"/>
          <w14:ligatures w14:val="none"/>
        </w:rPr>
        <w:br w:type="page"/>
      </w:r>
    </w:p>
    <w:p w14:paraId="204FD37C" w14:textId="142FE3CE"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lastRenderedPageBreak/>
        <w:t xml:space="preserve">Conference </w:t>
      </w:r>
      <w:r>
        <w:rPr>
          <w:rFonts w:ascii="Segoe UI" w:eastAsia="Times New Roman" w:hAnsi="Segoe UI" w:cs="Segoe UI"/>
          <w:b/>
          <w:bCs/>
          <w:color w:val="000000"/>
          <w:kern w:val="0"/>
          <w:sz w:val="22"/>
          <w:szCs w:val="22"/>
          <w:lang w:val="en-US" w:eastAsia="nl-BE"/>
          <w14:ligatures w14:val="none"/>
        </w:rPr>
        <w:t>d</w:t>
      </w:r>
      <w:r w:rsidRPr="00691D31">
        <w:rPr>
          <w:rFonts w:ascii="Segoe UI" w:eastAsia="Times New Roman" w:hAnsi="Segoe UI" w:cs="Segoe UI"/>
          <w:b/>
          <w:bCs/>
          <w:color w:val="000000"/>
          <w:kern w:val="0"/>
          <w:sz w:val="22"/>
          <w:szCs w:val="22"/>
          <w:lang w:val="en-US" w:eastAsia="nl-BE"/>
          <w14:ligatures w14:val="none"/>
        </w:rPr>
        <w:t xml:space="preserve">uration &amp; </w:t>
      </w:r>
      <w:r>
        <w:rPr>
          <w:rFonts w:ascii="Segoe UI" w:eastAsia="Times New Roman" w:hAnsi="Segoe UI" w:cs="Segoe UI"/>
          <w:b/>
          <w:bCs/>
          <w:color w:val="000000"/>
          <w:kern w:val="0"/>
          <w:sz w:val="22"/>
          <w:szCs w:val="22"/>
          <w:lang w:val="en-US" w:eastAsia="nl-BE"/>
          <w14:ligatures w14:val="none"/>
        </w:rPr>
        <w:t>e</w:t>
      </w:r>
      <w:r w:rsidRPr="00691D31">
        <w:rPr>
          <w:rFonts w:ascii="Segoe UI" w:eastAsia="Times New Roman" w:hAnsi="Segoe UI" w:cs="Segoe UI"/>
          <w:b/>
          <w:bCs/>
          <w:color w:val="000000"/>
          <w:kern w:val="0"/>
          <w:sz w:val="22"/>
          <w:szCs w:val="22"/>
          <w:lang w:val="en-US" w:eastAsia="nl-BE"/>
          <w14:ligatures w14:val="none"/>
        </w:rPr>
        <w:t xml:space="preserve">xpected </w:t>
      </w:r>
      <w:r>
        <w:rPr>
          <w:rFonts w:ascii="Segoe UI" w:eastAsia="Times New Roman" w:hAnsi="Segoe UI" w:cs="Segoe UI"/>
          <w:b/>
          <w:bCs/>
          <w:color w:val="000000"/>
          <w:kern w:val="0"/>
          <w:sz w:val="22"/>
          <w:szCs w:val="22"/>
          <w:lang w:val="en-US" w:eastAsia="nl-BE"/>
          <w14:ligatures w14:val="none"/>
        </w:rPr>
        <w:t>a</w:t>
      </w:r>
      <w:r w:rsidRPr="00691D31">
        <w:rPr>
          <w:rFonts w:ascii="Segoe UI" w:eastAsia="Times New Roman" w:hAnsi="Segoe UI" w:cs="Segoe UI"/>
          <w:b/>
          <w:bCs/>
          <w:color w:val="000000"/>
          <w:kern w:val="0"/>
          <w:sz w:val="22"/>
          <w:szCs w:val="22"/>
          <w:lang w:val="en-US" w:eastAsia="nl-BE"/>
          <w14:ligatures w14:val="none"/>
        </w:rPr>
        <w:t>ttendance</w:t>
      </w:r>
    </w:p>
    <w:p w14:paraId="3170F512" w14:textId="7499F04B" w:rsidR="0097052F"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 xml:space="preserve">The CEP Electronic Monitoring Conference typically spans three days, featuring a mix of keynote speeches, panel discussions, and workshops. It is expected to welcome around 250 participants, including policy experts, criminal justice professionals, researchers, and technology specialists from across Europe and beyond. </w:t>
      </w:r>
      <w:r w:rsidR="005D26A6">
        <w:rPr>
          <w:rFonts w:ascii="Segoe UI" w:eastAsia="Times New Roman" w:hAnsi="Segoe UI" w:cs="Segoe UI"/>
          <w:color w:val="000000"/>
          <w:kern w:val="0"/>
          <w:sz w:val="22"/>
          <w:szCs w:val="22"/>
          <w:lang w:val="en-US" w:eastAsia="nl-BE"/>
          <w14:ligatures w14:val="none"/>
        </w:rPr>
        <w:t xml:space="preserve">Besides an inspiring </w:t>
      </w:r>
      <w:proofErr w:type="spellStart"/>
      <w:r w:rsidR="005D26A6">
        <w:rPr>
          <w:rFonts w:ascii="Segoe UI" w:eastAsia="Times New Roman" w:hAnsi="Segoe UI" w:cs="Segoe UI"/>
          <w:color w:val="000000"/>
          <w:kern w:val="0"/>
          <w:sz w:val="22"/>
          <w:szCs w:val="22"/>
          <w:lang w:val="en-US" w:eastAsia="nl-BE"/>
          <w14:ligatures w14:val="none"/>
        </w:rPr>
        <w:t>programme</w:t>
      </w:r>
      <w:proofErr w:type="spellEnd"/>
      <w:r w:rsidR="005D26A6">
        <w:rPr>
          <w:rFonts w:ascii="Segoe UI" w:eastAsia="Times New Roman" w:hAnsi="Segoe UI" w:cs="Segoe UI"/>
          <w:color w:val="000000"/>
          <w:kern w:val="0"/>
          <w:sz w:val="22"/>
          <w:szCs w:val="22"/>
          <w:lang w:val="en-US" w:eastAsia="nl-BE"/>
          <w14:ligatures w14:val="none"/>
        </w:rPr>
        <w:t xml:space="preserve"> there will be a large marketplace with several </w:t>
      </w:r>
      <w:r w:rsidR="005D26A6" w:rsidRPr="001F407A">
        <w:rPr>
          <w:rFonts w:ascii="Segoe UI" w:eastAsia="Times New Roman" w:hAnsi="Segoe UI" w:cs="Segoe UI"/>
          <w:color w:val="000000"/>
          <w:kern w:val="0"/>
          <w:sz w:val="22"/>
          <w:szCs w:val="22"/>
          <w:lang w:val="en-US" w:eastAsia="nl-BE"/>
          <w14:ligatures w14:val="none"/>
        </w:rPr>
        <w:t xml:space="preserve">companies </w:t>
      </w:r>
      <w:r w:rsidR="005D26A6">
        <w:rPr>
          <w:rFonts w:ascii="Segoe UI" w:eastAsia="Times New Roman" w:hAnsi="Segoe UI" w:cs="Segoe UI"/>
          <w:color w:val="000000"/>
          <w:kern w:val="0"/>
          <w:sz w:val="22"/>
          <w:szCs w:val="22"/>
          <w:lang w:val="en-US" w:eastAsia="nl-BE"/>
          <w14:ligatures w14:val="none"/>
        </w:rPr>
        <w:t xml:space="preserve">showcasing their </w:t>
      </w:r>
      <w:r w:rsidR="005D26A6" w:rsidRPr="001F407A">
        <w:rPr>
          <w:rFonts w:ascii="Segoe UI" w:eastAsia="Times New Roman" w:hAnsi="Segoe UI" w:cs="Segoe UI"/>
          <w:color w:val="000000"/>
          <w:kern w:val="0"/>
          <w:sz w:val="22"/>
          <w:szCs w:val="22"/>
          <w:lang w:val="en-US" w:eastAsia="nl-BE"/>
          <w14:ligatures w14:val="none"/>
        </w:rPr>
        <w:t>electronic monitoring equipment and services</w:t>
      </w:r>
      <w:r w:rsidR="005D26A6">
        <w:rPr>
          <w:rFonts w:ascii="Segoe UI" w:eastAsia="Times New Roman" w:hAnsi="Segoe UI" w:cs="Segoe UI"/>
          <w:color w:val="000000"/>
          <w:kern w:val="0"/>
          <w:sz w:val="22"/>
          <w:szCs w:val="22"/>
          <w:lang w:val="en-US" w:eastAsia="nl-BE"/>
          <w14:ligatures w14:val="none"/>
        </w:rPr>
        <w:t xml:space="preserve">. </w:t>
      </w:r>
      <w:r w:rsidRPr="00691D31">
        <w:rPr>
          <w:rFonts w:ascii="Segoe UI" w:eastAsia="Times New Roman" w:hAnsi="Segoe UI" w:cs="Segoe UI"/>
          <w:color w:val="000000"/>
          <w:kern w:val="0"/>
          <w:sz w:val="22"/>
          <w:szCs w:val="22"/>
          <w:lang w:val="en-US" w:eastAsia="nl-BE"/>
          <w14:ligatures w14:val="none"/>
        </w:rPr>
        <w:t xml:space="preserve">The host organization should ensure </w:t>
      </w:r>
      <w:r w:rsidR="005D26A6">
        <w:rPr>
          <w:rFonts w:ascii="Segoe UI" w:eastAsia="Times New Roman" w:hAnsi="Segoe UI" w:cs="Segoe UI"/>
          <w:color w:val="000000"/>
          <w:kern w:val="0"/>
          <w:sz w:val="22"/>
          <w:szCs w:val="22"/>
          <w:lang w:val="en-US" w:eastAsia="nl-BE"/>
          <w14:ligatures w14:val="none"/>
        </w:rPr>
        <w:t xml:space="preserve">that </w:t>
      </w:r>
      <w:r w:rsidRPr="00691D31">
        <w:rPr>
          <w:rFonts w:ascii="Segoe UI" w:eastAsia="Times New Roman" w:hAnsi="Segoe UI" w:cs="Segoe UI"/>
          <w:color w:val="000000"/>
          <w:kern w:val="0"/>
          <w:sz w:val="22"/>
          <w:szCs w:val="22"/>
          <w:lang w:val="en-US" w:eastAsia="nl-BE"/>
          <w14:ligatures w14:val="none"/>
        </w:rPr>
        <w:t>the venue and logistics can support this format while fostering engaging and dynamic discussions.</w:t>
      </w:r>
    </w:p>
    <w:p w14:paraId="55766FC8" w14:textId="77777777" w:rsidR="0097052F" w:rsidRPr="001F407A" w:rsidRDefault="0097052F" w:rsidP="0097052F">
      <w:pPr>
        <w:pStyle w:val="Heading3"/>
        <w:rPr>
          <w:rFonts w:ascii="Segoe UI" w:eastAsia="Times New Roman" w:hAnsi="Segoe UI" w:cs="Segoe UI"/>
          <w:b/>
          <w:bCs/>
          <w:color w:val="000000"/>
          <w:kern w:val="0"/>
          <w:sz w:val="22"/>
          <w:szCs w:val="22"/>
          <w:lang w:val="en-US" w:eastAsia="nl-BE"/>
          <w14:ligatures w14:val="none"/>
        </w:rPr>
      </w:pPr>
      <w:r w:rsidRPr="001F407A">
        <w:rPr>
          <w:rFonts w:ascii="Segoe UI" w:eastAsia="Times New Roman" w:hAnsi="Segoe UI" w:cs="Segoe UI"/>
          <w:b/>
          <w:bCs/>
          <w:color w:val="000000"/>
          <w:kern w:val="0"/>
          <w:sz w:val="22"/>
          <w:szCs w:val="22"/>
          <w:lang w:val="en-US" w:eastAsia="nl-BE"/>
          <w14:ligatures w14:val="none"/>
        </w:rPr>
        <w:t>Funding and Support</w:t>
      </w:r>
    </w:p>
    <w:p w14:paraId="3BAB26FF" w14:textId="77777777" w:rsidR="0097052F" w:rsidRPr="00691D31" w:rsidRDefault="0097052F" w:rsidP="0097052F">
      <w:pPr>
        <w:jc w:val="both"/>
        <w:rPr>
          <w:rFonts w:ascii="Segoe UI" w:eastAsia="Times New Roman" w:hAnsi="Segoe UI" w:cs="Segoe UI"/>
          <w:color w:val="000000"/>
          <w:kern w:val="0"/>
          <w:sz w:val="22"/>
          <w:szCs w:val="22"/>
          <w:lang w:val="en-US" w:eastAsia="nl-BE"/>
          <w14:ligatures w14:val="none"/>
        </w:rPr>
      </w:pPr>
      <w:r w:rsidRPr="001F407A">
        <w:rPr>
          <w:rFonts w:ascii="Segoe UI" w:eastAsia="Times New Roman" w:hAnsi="Segoe UI" w:cs="Segoe UI"/>
          <w:color w:val="000000"/>
          <w:kern w:val="0"/>
          <w:sz w:val="22"/>
          <w:szCs w:val="22"/>
          <w:lang w:val="en-US" w:eastAsia="nl-BE"/>
          <w14:ligatures w14:val="none"/>
        </w:rPr>
        <w:t xml:space="preserve">The organization of the EM conference is mainly financed by sponsoring companies that provide electronic monitoring equipment and services. As a result, we would therefore only ask your support in terms of involvement in the </w:t>
      </w:r>
      <w:proofErr w:type="spellStart"/>
      <w:r w:rsidRPr="001F407A">
        <w:rPr>
          <w:rFonts w:ascii="Segoe UI" w:eastAsia="Times New Roman" w:hAnsi="Segoe UI" w:cs="Segoe UI"/>
          <w:color w:val="000000"/>
          <w:kern w:val="0"/>
          <w:sz w:val="22"/>
          <w:szCs w:val="22"/>
          <w:lang w:val="en-US" w:eastAsia="nl-BE"/>
          <w14:ligatures w14:val="none"/>
        </w:rPr>
        <w:t>programme</w:t>
      </w:r>
      <w:proofErr w:type="spellEnd"/>
      <w:r w:rsidRPr="001F407A">
        <w:rPr>
          <w:rFonts w:ascii="Segoe UI" w:eastAsia="Times New Roman" w:hAnsi="Segoe UI" w:cs="Segoe UI"/>
          <w:color w:val="000000"/>
          <w:kern w:val="0"/>
          <w:sz w:val="22"/>
          <w:szCs w:val="22"/>
          <w:lang w:val="en-US" w:eastAsia="nl-BE"/>
          <w14:ligatures w14:val="none"/>
        </w:rPr>
        <w:t xml:space="preserve"> by having a representative join the Expert Group on EM, assisting with approaching local suppliers and venues and providing assistance with the logistical preparation and execution.</w:t>
      </w:r>
    </w:p>
    <w:p w14:paraId="3003C839"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 xml:space="preserve">Selection </w:t>
      </w:r>
      <w:r>
        <w:rPr>
          <w:rFonts w:ascii="Segoe UI" w:eastAsia="Times New Roman" w:hAnsi="Segoe UI" w:cs="Segoe UI"/>
          <w:b/>
          <w:bCs/>
          <w:color w:val="000000"/>
          <w:kern w:val="0"/>
          <w:sz w:val="22"/>
          <w:szCs w:val="22"/>
          <w:lang w:val="en-US" w:eastAsia="nl-BE"/>
          <w14:ligatures w14:val="none"/>
        </w:rPr>
        <w:t>c</w:t>
      </w:r>
      <w:r w:rsidRPr="00691D31">
        <w:rPr>
          <w:rFonts w:ascii="Segoe UI" w:eastAsia="Times New Roman" w:hAnsi="Segoe UI" w:cs="Segoe UI"/>
          <w:b/>
          <w:bCs/>
          <w:color w:val="000000"/>
          <w:kern w:val="0"/>
          <w:sz w:val="22"/>
          <w:szCs w:val="22"/>
          <w:lang w:val="en-US" w:eastAsia="nl-BE"/>
          <w14:ligatures w14:val="none"/>
        </w:rPr>
        <w:t>riteria</w:t>
      </w:r>
    </w:p>
    <w:p w14:paraId="1C250668"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Applications will be assessed based on:</w:t>
      </w:r>
    </w:p>
    <w:p w14:paraId="53737323" w14:textId="77777777" w:rsidR="0097052F" w:rsidRPr="00691D31" w:rsidRDefault="0097052F" w:rsidP="0097052F">
      <w:pPr>
        <w:numPr>
          <w:ilvl w:val="0"/>
          <w:numId w:val="3"/>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Organizational capacity</w:t>
      </w:r>
      <w:r w:rsidRPr="00691D31">
        <w:rPr>
          <w:rFonts w:ascii="Segoe UI" w:eastAsia="Times New Roman" w:hAnsi="Segoe UI" w:cs="Segoe UI"/>
          <w:color w:val="000000"/>
          <w:kern w:val="0"/>
          <w:sz w:val="22"/>
          <w:szCs w:val="22"/>
          <w:lang w:val="en-US" w:eastAsia="nl-BE"/>
          <w14:ligatures w14:val="none"/>
        </w:rPr>
        <w:t>: Experience in hosting large-scale international conferences, ensuring smooth execution.</w:t>
      </w:r>
    </w:p>
    <w:p w14:paraId="0F14D7C4" w14:textId="77777777" w:rsidR="0097052F" w:rsidRPr="00691D31" w:rsidRDefault="0097052F" w:rsidP="0097052F">
      <w:pPr>
        <w:numPr>
          <w:ilvl w:val="0"/>
          <w:numId w:val="3"/>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Location suitability</w:t>
      </w:r>
      <w:r w:rsidRPr="00691D31">
        <w:rPr>
          <w:rFonts w:ascii="Segoe UI" w:eastAsia="Times New Roman" w:hAnsi="Segoe UI" w:cs="Segoe UI"/>
          <w:color w:val="000000"/>
          <w:kern w:val="0"/>
          <w:sz w:val="22"/>
          <w:szCs w:val="22"/>
          <w:lang w:val="en-US" w:eastAsia="nl-BE"/>
          <w14:ligatures w14:val="none"/>
        </w:rPr>
        <w:t>: Accessibility, infrastructure, and accommodation facilities for international attendees.</w:t>
      </w:r>
    </w:p>
    <w:p w14:paraId="2DA629B6"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 xml:space="preserve">Who </w:t>
      </w:r>
      <w:r>
        <w:rPr>
          <w:rFonts w:ascii="Segoe UI" w:eastAsia="Times New Roman" w:hAnsi="Segoe UI" w:cs="Segoe UI"/>
          <w:b/>
          <w:bCs/>
          <w:color w:val="000000"/>
          <w:kern w:val="0"/>
          <w:sz w:val="22"/>
          <w:szCs w:val="22"/>
          <w:lang w:val="en-US" w:eastAsia="nl-BE"/>
          <w14:ligatures w14:val="none"/>
        </w:rPr>
        <w:t>c</w:t>
      </w:r>
      <w:r w:rsidRPr="00691D31">
        <w:rPr>
          <w:rFonts w:ascii="Segoe UI" w:eastAsia="Times New Roman" w:hAnsi="Segoe UI" w:cs="Segoe UI"/>
          <w:b/>
          <w:bCs/>
          <w:color w:val="000000"/>
          <w:kern w:val="0"/>
          <w:sz w:val="22"/>
          <w:szCs w:val="22"/>
          <w:lang w:val="en-US" w:eastAsia="nl-BE"/>
          <w14:ligatures w14:val="none"/>
        </w:rPr>
        <w:t xml:space="preserve">an </w:t>
      </w:r>
      <w:r>
        <w:rPr>
          <w:rFonts w:ascii="Segoe UI" w:eastAsia="Times New Roman" w:hAnsi="Segoe UI" w:cs="Segoe UI"/>
          <w:b/>
          <w:bCs/>
          <w:color w:val="000000"/>
          <w:kern w:val="0"/>
          <w:sz w:val="22"/>
          <w:szCs w:val="22"/>
          <w:lang w:val="en-US" w:eastAsia="nl-BE"/>
          <w14:ligatures w14:val="none"/>
        </w:rPr>
        <w:t>a</w:t>
      </w:r>
      <w:r w:rsidRPr="00691D31">
        <w:rPr>
          <w:rFonts w:ascii="Segoe UI" w:eastAsia="Times New Roman" w:hAnsi="Segoe UI" w:cs="Segoe UI"/>
          <w:b/>
          <w:bCs/>
          <w:color w:val="000000"/>
          <w:kern w:val="0"/>
          <w:sz w:val="22"/>
          <w:szCs w:val="22"/>
          <w:lang w:val="en-US" w:eastAsia="nl-BE"/>
          <w14:ligatures w14:val="none"/>
        </w:rPr>
        <w:t>pply?</w:t>
      </w:r>
    </w:p>
    <w:p w14:paraId="5A9AE4BC" w14:textId="41EEC74B"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We welcome applications from</w:t>
      </w:r>
      <w:r>
        <w:rPr>
          <w:rFonts w:ascii="Segoe UI" w:eastAsia="Times New Roman" w:hAnsi="Segoe UI" w:cs="Segoe UI"/>
          <w:color w:val="000000"/>
          <w:kern w:val="0"/>
          <w:sz w:val="22"/>
          <w:szCs w:val="22"/>
          <w:lang w:val="en-US" w:eastAsia="nl-BE"/>
          <w14:ligatures w14:val="none"/>
        </w:rPr>
        <w:t xml:space="preserve"> CEP Member </w:t>
      </w:r>
      <w:r w:rsidRPr="00691D31">
        <w:rPr>
          <w:rFonts w:ascii="Segoe UI" w:eastAsia="Times New Roman" w:hAnsi="Segoe UI" w:cs="Segoe UI"/>
          <w:color w:val="000000"/>
          <w:kern w:val="0"/>
          <w:sz w:val="22"/>
          <w:szCs w:val="22"/>
          <w:lang w:val="en-US" w:eastAsia="nl-BE"/>
          <w14:ligatures w14:val="none"/>
        </w:rPr>
        <w:t>organizations with:</w:t>
      </w:r>
    </w:p>
    <w:p w14:paraId="0345F44A" w14:textId="77777777" w:rsidR="0097052F" w:rsidRPr="00691D31" w:rsidRDefault="0097052F" w:rsidP="0097052F">
      <w:pPr>
        <w:numPr>
          <w:ilvl w:val="0"/>
          <w:numId w:val="4"/>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A strong connection to the electronic monitoring and criminal justice sectors.</w:t>
      </w:r>
    </w:p>
    <w:p w14:paraId="2DB97541" w14:textId="77777777" w:rsidR="0097052F" w:rsidRPr="00691D31" w:rsidRDefault="0097052F" w:rsidP="0097052F">
      <w:pPr>
        <w:numPr>
          <w:ilvl w:val="0"/>
          <w:numId w:val="4"/>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Experience in organizing major international conferences.</w:t>
      </w:r>
    </w:p>
    <w:p w14:paraId="3ED40533" w14:textId="77777777" w:rsidR="0097052F" w:rsidRPr="00691D31" w:rsidRDefault="0097052F" w:rsidP="0097052F">
      <w:pPr>
        <w:numPr>
          <w:ilvl w:val="0"/>
          <w:numId w:val="4"/>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Capacity to manage logistics, programming, and delegate engagement.</w:t>
      </w:r>
    </w:p>
    <w:p w14:paraId="66D8440D" w14:textId="77777777" w:rsidR="0097052F" w:rsidRPr="00691D31" w:rsidRDefault="0097052F" w:rsidP="0097052F">
      <w:pPr>
        <w:numPr>
          <w:ilvl w:val="0"/>
          <w:numId w:val="4"/>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A commitment to inclusive and forward-thinking discussions.</w:t>
      </w:r>
    </w:p>
    <w:p w14:paraId="11B78E5A"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 xml:space="preserve">How to </w:t>
      </w:r>
      <w:r>
        <w:rPr>
          <w:rFonts w:ascii="Segoe UI" w:eastAsia="Times New Roman" w:hAnsi="Segoe UI" w:cs="Segoe UI"/>
          <w:b/>
          <w:bCs/>
          <w:color w:val="000000"/>
          <w:kern w:val="0"/>
          <w:sz w:val="22"/>
          <w:szCs w:val="22"/>
          <w:lang w:val="en-US" w:eastAsia="nl-BE"/>
          <w14:ligatures w14:val="none"/>
        </w:rPr>
        <w:t>a</w:t>
      </w:r>
      <w:r w:rsidRPr="00691D31">
        <w:rPr>
          <w:rFonts w:ascii="Segoe UI" w:eastAsia="Times New Roman" w:hAnsi="Segoe UI" w:cs="Segoe UI"/>
          <w:b/>
          <w:bCs/>
          <w:color w:val="000000"/>
          <w:kern w:val="0"/>
          <w:sz w:val="22"/>
          <w:szCs w:val="22"/>
          <w:lang w:val="en-US" w:eastAsia="nl-BE"/>
          <w14:ligatures w14:val="none"/>
        </w:rPr>
        <w:t>pply?</w:t>
      </w:r>
    </w:p>
    <w:p w14:paraId="49DCCE30"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Interested applicants should submit a detailed proposal, including:</w:t>
      </w:r>
    </w:p>
    <w:p w14:paraId="36DEE9D2" w14:textId="77777777" w:rsidR="0097052F" w:rsidRPr="00691D31" w:rsidRDefault="0097052F" w:rsidP="0097052F">
      <w:pPr>
        <w:numPr>
          <w:ilvl w:val="0"/>
          <w:numId w:val="5"/>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Proposed location and venue for the conference.</w:t>
      </w:r>
    </w:p>
    <w:p w14:paraId="20BCE3B9" w14:textId="77777777" w:rsidR="0097052F" w:rsidRPr="00691D31" w:rsidRDefault="0097052F" w:rsidP="0097052F">
      <w:pPr>
        <w:numPr>
          <w:ilvl w:val="0"/>
          <w:numId w:val="5"/>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Organizational capacity and relevant experience in conference management.</w:t>
      </w:r>
    </w:p>
    <w:p w14:paraId="09790029" w14:textId="77777777" w:rsidR="0097052F" w:rsidRPr="00691D31" w:rsidRDefault="0097052F" w:rsidP="0097052F">
      <w:pPr>
        <w:numPr>
          <w:ilvl w:val="0"/>
          <w:numId w:val="5"/>
        </w:numPr>
        <w:shd w:val="clear" w:color="auto" w:fill="FFFFFF"/>
        <w:spacing w:before="100" w:beforeAutospacing="1" w:after="100" w:afterAutospacing="1" w:line="276" w:lineRule="auto"/>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color w:val="000000"/>
          <w:kern w:val="0"/>
          <w:sz w:val="22"/>
          <w:szCs w:val="22"/>
          <w:lang w:val="en-US" w:eastAsia="nl-BE"/>
          <w14:ligatures w14:val="none"/>
        </w:rPr>
        <w:t>Plans for stakeholder engagement and international participation.</w:t>
      </w:r>
    </w:p>
    <w:p w14:paraId="0207D11B" w14:textId="77777777" w:rsidR="0097052F" w:rsidRPr="00691D31" w:rsidRDefault="0097052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sidRPr="00691D31">
        <w:rPr>
          <w:rFonts w:ascii="Segoe UI" w:eastAsia="Times New Roman" w:hAnsi="Segoe UI" w:cs="Segoe UI"/>
          <w:b/>
          <w:bCs/>
          <w:color w:val="000000"/>
          <w:kern w:val="0"/>
          <w:sz w:val="22"/>
          <w:szCs w:val="22"/>
          <w:lang w:val="en-US" w:eastAsia="nl-BE"/>
          <w14:ligatures w14:val="none"/>
        </w:rPr>
        <w:t xml:space="preserve">Deadline for </w:t>
      </w:r>
      <w:r>
        <w:rPr>
          <w:rFonts w:ascii="Segoe UI" w:eastAsia="Times New Roman" w:hAnsi="Segoe UI" w:cs="Segoe UI"/>
          <w:b/>
          <w:bCs/>
          <w:color w:val="000000"/>
          <w:kern w:val="0"/>
          <w:sz w:val="22"/>
          <w:szCs w:val="22"/>
          <w:lang w:val="en-US" w:eastAsia="nl-BE"/>
          <w14:ligatures w14:val="none"/>
        </w:rPr>
        <w:t>a</w:t>
      </w:r>
      <w:r w:rsidRPr="00691D31">
        <w:rPr>
          <w:rFonts w:ascii="Segoe UI" w:eastAsia="Times New Roman" w:hAnsi="Segoe UI" w:cs="Segoe UI"/>
          <w:b/>
          <w:bCs/>
          <w:color w:val="000000"/>
          <w:kern w:val="0"/>
          <w:sz w:val="22"/>
          <w:szCs w:val="22"/>
          <w:lang w:val="en-US" w:eastAsia="nl-BE"/>
          <w14:ligatures w14:val="none"/>
        </w:rPr>
        <w:t>pplications: 1</w:t>
      </w:r>
      <w:r>
        <w:rPr>
          <w:rFonts w:ascii="Segoe UI" w:eastAsia="Times New Roman" w:hAnsi="Segoe UI" w:cs="Segoe UI"/>
          <w:b/>
          <w:bCs/>
          <w:color w:val="000000"/>
          <w:kern w:val="0"/>
          <w:sz w:val="22"/>
          <w:szCs w:val="22"/>
          <w:lang w:val="en-US" w:eastAsia="nl-BE"/>
          <w14:ligatures w14:val="none"/>
        </w:rPr>
        <w:t>st</w:t>
      </w:r>
      <w:r w:rsidRPr="00691D31">
        <w:rPr>
          <w:rFonts w:ascii="Segoe UI" w:eastAsia="Times New Roman" w:hAnsi="Segoe UI" w:cs="Segoe UI"/>
          <w:b/>
          <w:bCs/>
          <w:color w:val="000000"/>
          <w:kern w:val="0"/>
          <w:sz w:val="22"/>
          <w:szCs w:val="22"/>
          <w:lang w:val="en-US" w:eastAsia="nl-BE"/>
          <w14:ligatures w14:val="none"/>
        </w:rPr>
        <w:t xml:space="preserve"> September 2025</w:t>
      </w:r>
    </w:p>
    <w:p w14:paraId="00EDB2BB" w14:textId="047B7307" w:rsidR="0097052F" w:rsidRPr="00691D31" w:rsidRDefault="002C097F" w:rsidP="0097052F">
      <w:pPr>
        <w:shd w:val="clear" w:color="auto" w:fill="FFFFFF"/>
        <w:spacing w:before="75" w:after="75" w:line="276" w:lineRule="auto"/>
        <w:ind w:right="75"/>
        <w:jc w:val="both"/>
        <w:rPr>
          <w:rFonts w:ascii="Segoe UI" w:eastAsia="Times New Roman" w:hAnsi="Segoe UI" w:cs="Segoe UI"/>
          <w:color w:val="000000"/>
          <w:kern w:val="0"/>
          <w:sz w:val="22"/>
          <w:szCs w:val="22"/>
          <w:lang w:val="en-US" w:eastAsia="nl-BE"/>
          <w14:ligatures w14:val="none"/>
        </w:rPr>
      </w:pPr>
      <w:r>
        <w:rPr>
          <w:rFonts w:ascii="Segoe UI" w:eastAsia="Times New Roman" w:hAnsi="Segoe UI" w:cs="Segoe UI"/>
          <w:b/>
          <w:bCs/>
          <w:color w:val="000000"/>
          <w:kern w:val="0"/>
          <w:sz w:val="22"/>
          <w:szCs w:val="22"/>
          <w:lang w:val="en-US" w:eastAsia="nl-BE"/>
          <w14:ligatures w14:val="none"/>
        </w:rPr>
        <w:t>Please s</w:t>
      </w:r>
      <w:r w:rsidR="0097052F" w:rsidRPr="00691D31">
        <w:rPr>
          <w:rFonts w:ascii="Segoe UI" w:eastAsia="Times New Roman" w:hAnsi="Segoe UI" w:cs="Segoe UI"/>
          <w:b/>
          <w:bCs/>
          <w:color w:val="000000"/>
          <w:kern w:val="0"/>
          <w:sz w:val="22"/>
          <w:szCs w:val="22"/>
          <w:lang w:val="en-US" w:eastAsia="nl-BE"/>
          <w14:ligatures w14:val="none"/>
        </w:rPr>
        <w:t xml:space="preserve">ubmit </w:t>
      </w:r>
      <w:r>
        <w:rPr>
          <w:rFonts w:ascii="Segoe UI" w:eastAsia="Times New Roman" w:hAnsi="Segoe UI" w:cs="Segoe UI"/>
          <w:b/>
          <w:bCs/>
          <w:color w:val="000000"/>
          <w:kern w:val="0"/>
          <w:sz w:val="22"/>
          <w:szCs w:val="22"/>
          <w:lang w:val="en-US" w:eastAsia="nl-BE"/>
          <w14:ligatures w14:val="none"/>
        </w:rPr>
        <w:t>y</w:t>
      </w:r>
      <w:r w:rsidR="0097052F" w:rsidRPr="00691D31">
        <w:rPr>
          <w:rFonts w:ascii="Segoe UI" w:eastAsia="Times New Roman" w:hAnsi="Segoe UI" w:cs="Segoe UI"/>
          <w:b/>
          <w:bCs/>
          <w:color w:val="000000"/>
          <w:kern w:val="0"/>
          <w:sz w:val="22"/>
          <w:szCs w:val="22"/>
          <w:lang w:val="en-US" w:eastAsia="nl-BE"/>
          <w14:ligatures w14:val="none"/>
        </w:rPr>
        <w:t xml:space="preserve">our </w:t>
      </w:r>
      <w:r>
        <w:rPr>
          <w:rFonts w:ascii="Segoe UI" w:eastAsia="Times New Roman" w:hAnsi="Segoe UI" w:cs="Segoe UI"/>
          <w:b/>
          <w:bCs/>
          <w:color w:val="000000"/>
          <w:kern w:val="0"/>
          <w:sz w:val="22"/>
          <w:szCs w:val="22"/>
          <w:lang w:val="en-US" w:eastAsia="nl-BE"/>
          <w14:ligatures w14:val="none"/>
        </w:rPr>
        <w:t>p</w:t>
      </w:r>
      <w:r w:rsidR="0097052F" w:rsidRPr="00691D31">
        <w:rPr>
          <w:rFonts w:ascii="Segoe UI" w:eastAsia="Times New Roman" w:hAnsi="Segoe UI" w:cs="Segoe UI"/>
          <w:b/>
          <w:bCs/>
          <w:color w:val="000000"/>
          <w:kern w:val="0"/>
          <w:sz w:val="22"/>
          <w:szCs w:val="22"/>
          <w:lang w:val="en-US" w:eastAsia="nl-BE"/>
          <w14:ligatures w14:val="none"/>
        </w:rPr>
        <w:t xml:space="preserve">roposal </w:t>
      </w:r>
      <w:r>
        <w:rPr>
          <w:rFonts w:ascii="Segoe UI" w:eastAsia="Times New Roman" w:hAnsi="Segoe UI" w:cs="Segoe UI"/>
          <w:b/>
          <w:bCs/>
          <w:color w:val="000000"/>
          <w:kern w:val="0"/>
          <w:sz w:val="22"/>
          <w:szCs w:val="22"/>
          <w:lang w:val="en-US" w:eastAsia="nl-BE"/>
          <w14:ligatures w14:val="none"/>
        </w:rPr>
        <w:t>t</w:t>
      </w:r>
      <w:r w:rsidR="0097052F" w:rsidRPr="00691D31">
        <w:rPr>
          <w:rFonts w:ascii="Segoe UI" w:eastAsia="Times New Roman" w:hAnsi="Segoe UI" w:cs="Segoe UI"/>
          <w:b/>
          <w:bCs/>
          <w:color w:val="000000"/>
          <w:kern w:val="0"/>
          <w:sz w:val="22"/>
          <w:szCs w:val="22"/>
          <w:lang w:val="en-US" w:eastAsia="nl-BE"/>
          <w14:ligatures w14:val="none"/>
        </w:rPr>
        <w:t>o: CEP Secretariat</w:t>
      </w:r>
      <w:r w:rsidR="0097052F">
        <w:rPr>
          <w:rFonts w:ascii="Segoe UI" w:eastAsia="Times New Roman" w:hAnsi="Segoe UI" w:cs="Segoe UI"/>
          <w:b/>
          <w:bCs/>
          <w:color w:val="000000"/>
          <w:kern w:val="0"/>
          <w:sz w:val="22"/>
          <w:szCs w:val="22"/>
          <w:lang w:val="en-US" w:eastAsia="nl-BE"/>
          <w14:ligatures w14:val="none"/>
        </w:rPr>
        <w:t xml:space="preserve"> - </w:t>
      </w:r>
      <w:r w:rsidR="0097052F" w:rsidRPr="00E747BB">
        <w:rPr>
          <w:rFonts w:ascii="Segoe UI" w:eastAsia="Times New Roman" w:hAnsi="Segoe UI" w:cs="Segoe UI"/>
          <w:b/>
          <w:bCs/>
          <w:color w:val="000000"/>
          <w:kern w:val="0"/>
          <w:sz w:val="22"/>
          <w:szCs w:val="22"/>
          <w:lang w:val="en-US" w:eastAsia="nl-BE"/>
          <w14:ligatures w14:val="none"/>
        </w:rPr>
        <w:t>secr@cep-probation.org</w:t>
      </w:r>
    </w:p>
    <w:p w14:paraId="39EE7313" w14:textId="77777777" w:rsidR="0097052F" w:rsidRDefault="0097052F" w:rsidP="0097052F">
      <w:pPr>
        <w:shd w:val="clear" w:color="auto" w:fill="FFFFFF"/>
        <w:spacing w:before="75" w:after="75" w:line="276" w:lineRule="auto"/>
        <w:ind w:right="75"/>
        <w:jc w:val="both"/>
        <w:rPr>
          <w:rFonts w:ascii="Segoe UI" w:eastAsia="Times New Roman" w:hAnsi="Segoe UI" w:cs="Segoe UI"/>
          <w:color w:val="000000"/>
          <w:kern w:val="0"/>
          <w:sz w:val="21"/>
          <w:szCs w:val="21"/>
          <w:lang w:val="en-US" w:eastAsia="nl-BE"/>
          <w14:ligatures w14:val="none"/>
        </w:rPr>
      </w:pPr>
    </w:p>
    <w:p w14:paraId="44CF0223" w14:textId="77777777" w:rsidR="002C097F" w:rsidRDefault="0097052F" w:rsidP="002C097F">
      <w:pPr>
        <w:shd w:val="clear" w:color="auto" w:fill="FFFFFF"/>
        <w:spacing w:before="75" w:after="75" w:line="276" w:lineRule="auto"/>
        <w:ind w:right="75"/>
        <w:jc w:val="both"/>
        <w:rPr>
          <w:rFonts w:ascii="Segoe UI" w:eastAsia="Times New Roman" w:hAnsi="Segoe UI" w:cs="Segoe UI"/>
          <w:b/>
          <w:bCs/>
          <w:color w:val="000000"/>
          <w:kern w:val="0"/>
          <w:sz w:val="28"/>
          <w:szCs w:val="28"/>
          <w:lang w:val="en-US" w:eastAsia="nl-BE"/>
          <w14:ligatures w14:val="none"/>
        </w:rPr>
      </w:pPr>
      <w:r w:rsidRPr="00691D31">
        <w:rPr>
          <w:rFonts w:ascii="Segoe UI" w:eastAsia="Times New Roman" w:hAnsi="Segoe UI" w:cs="Segoe UI"/>
          <w:b/>
          <w:bCs/>
          <w:color w:val="000000"/>
          <w:kern w:val="0"/>
          <w:sz w:val="28"/>
          <w:szCs w:val="28"/>
          <w:lang w:val="en-US" w:eastAsia="nl-BE"/>
          <w14:ligatures w14:val="none"/>
        </w:rPr>
        <w:t>Take the lead in shaping the future of electronic monitoring</w:t>
      </w:r>
      <w:r>
        <w:rPr>
          <w:rFonts w:ascii="Segoe UI" w:eastAsia="Times New Roman" w:hAnsi="Segoe UI" w:cs="Segoe UI"/>
          <w:b/>
          <w:bCs/>
          <w:color w:val="000000"/>
          <w:kern w:val="0"/>
          <w:sz w:val="28"/>
          <w:szCs w:val="28"/>
          <w:lang w:val="en-US" w:eastAsia="nl-BE"/>
          <w14:ligatures w14:val="none"/>
        </w:rPr>
        <w:t xml:space="preserve">. </w:t>
      </w:r>
    </w:p>
    <w:p w14:paraId="7E7470CC" w14:textId="568EF161" w:rsidR="006C4FEE" w:rsidRDefault="0097052F" w:rsidP="002C097F">
      <w:pPr>
        <w:shd w:val="clear" w:color="auto" w:fill="FFFFFF"/>
        <w:spacing w:before="75" w:after="75" w:line="276" w:lineRule="auto"/>
        <w:ind w:right="75"/>
        <w:jc w:val="both"/>
      </w:pPr>
      <w:r>
        <w:rPr>
          <w:rFonts w:ascii="Segoe UI" w:eastAsia="Times New Roman" w:hAnsi="Segoe UI" w:cs="Segoe UI"/>
          <w:b/>
          <w:bCs/>
          <w:color w:val="000000"/>
          <w:kern w:val="0"/>
          <w:sz w:val="28"/>
          <w:szCs w:val="28"/>
          <w:lang w:val="en-US" w:eastAsia="nl-BE"/>
          <w14:ligatures w14:val="none"/>
        </w:rPr>
        <w:t>S</w:t>
      </w:r>
      <w:r w:rsidRPr="00691D31">
        <w:rPr>
          <w:rFonts w:ascii="Segoe UI" w:eastAsia="Times New Roman" w:hAnsi="Segoe UI" w:cs="Segoe UI"/>
          <w:b/>
          <w:bCs/>
          <w:color w:val="000000"/>
          <w:kern w:val="0"/>
          <w:sz w:val="28"/>
          <w:szCs w:val="28"/>
          <w:lang w:val="en-US" w:eastAsia="nl-BE"/>
          <w14:ligatures w14:val="none"/>
        </w:rPr>
        <w:t>ubmit your proposal today!</w:t>
      </w:r>
    </w:p>
    <w:sectPr w:rsidR="006C4FEE" w:rsidSect="005D26A6">
      <w:pgSz w:w="11906" w:h="16838"/>
      <w:pgMar w:top="1417" w:right="1417" w:bottom="3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FAC"/>
    <w:multiLevelType w:val="multilevel"/>
    <w:tmpl w:val="F3CC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E0C64"/>
    <w:multiLevelType w:val="multilevel"/>
    <w:tmpl w:val="1438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C18D4"/>
    <w:multiLevelType w:val="multilevel"/>
    <w:tmpl w:val="426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D0636"/>
    <w:multiLevelType w:val="multilevel"/>
    <w:tmpl w:val="F26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F2B83"/>
    <w:multiLevelType w:val="multilevel"/>
    <w:tmpl w:val="E20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331701">
    <w:abstractNumId w:val="4"/>
  </w:num>
  <w:num w:numId="2" w16cid:durableId="943612195">
    <w:abstractNumId w:val="0"/>
  </w:num>
  <w:num w:numId="3" w16cid:durableId="1450585632">
    <w:abstractNumId w:val="3"/>
  </w:num>
  <w:num w:numId="4" w16cid:durableId="1691419399">
    <w:abstractNumId w:val="2"/>
  </w:num>
  <w:num w:numId="5" w16cid:durableId="206844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2F"/>
    <w:rsid w:val="00260EE6"/>
    <w:rsid w:val="002C097F"/>
    <w:rsid w:val="004A1226"/>
    <w:rsid w:val="005D26A6"/>
    <w:rsid w:val="006C4FEE"/>
    <w:rsid w:val="007873FC"/>
    <w:rsid w:val="007A0318"/>
    <w:rsid w:val="0097052F"/>
    <w:rsid w:val="00B32062"/>
    <w:rsid w:val="00CF53B7"/>
    <w:rsid w:val="00EB7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484B"/>
  <w15:chartTrackingRefBased/>
  <w15:docId w15:val="{DEAFCDF6-66D1-4B3F-988A-8F54BD04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2F"/>
    <w:pPr>
      <w:spacing w:line="278" w:lineRule="auto"/>
    </w:pPr>
    <w:rPr>
      <w:kern w:val="2"/>
      <w:sz w:val="24"/>
      <w:szCs w:val="24"/>
      <w:lang w:val="nl-BE"/>
      <w14:ligatures w14:val="standardContextual"/>
    </w:rPr>
  </w:style>
  <w:style w:type="paragraph" w:styleId="Heading3">
    <w:name w:val="heading 3"/>
    <w:basedOn w:val="Normal"/>
    <w:next w:val="Normal"/>
    <w:link w:val="Heading3Char"/>
    <w:uiPriority w:val="9"/>
    <w:semiHidden/>
    <w:unhideWhenUsed/>
    <w:qFormat/>
    <w:rsid w:val="0097052F"/>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7052F"/>
    <w:rPr>
      <w:rFonts w:eastAsiaTheme="majorEastAsia" w:cstheme="majorBidi"/>
      <w:color w:val="2F5496" w:themeColor="accent1" w:themeShade="BF"/>
      <w:kern w:val="2"/>
      <w:sz w:val="28"/>
      <w:szCs w:val="28"/>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44DD016A7514D84D68300B63BA430" ma:contentTypeVersion="19" ma:contentTypeDescription="Een nieuw document maken." ma:contentTypeScope="" ma:versionID="f7bcfa5649f537f4e20f1167ae7662da">
  <xsd:schema xmlns:xsd="http://www.w3.org/2001/XMLSchema" xmlns:xs="http://www.w3.org/2001/XMLSchema" xmlns:p="http://schemas.microsoft.com/office/2006/metadata/properties" xmlns:ns2="144fe114-9981-43a6-94a2-8fba4cae9333" xmlns:ns3="e3ea345a-ba50-4a15-ab43-01d954e2610c" targetNamespace="http://schemas.microsoft.com/office/2006/metadata/properties" ma:root="true" ma:fieldsID="86dbb7eab5080ff7f267b194c3b6d7a9" ns2:_="" ns3:_="">
    <xsd:import namespace="144fe114-9981-43a6-94a2-8fba4cae9333"/>
    <xsd:import namespace="e3ea345a-ba50-4a15-ab43-01d954e26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e114-9981-43a6-94a2-8fba4cae933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7ef6b4-f3a6-46ba-b917-28d92ad21afe}" ma:internalName="TaxCatchAll" ma:showField="CatchAllData" ma:web="144fe114-9981-43a6-94a2-8fba4cae9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345a-ba50-4a15-ab43-01d954e26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a23f8-64b4-4e2f-8ca3-4640b342b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a345a-ba50-4a15-ab43-01d954e2610c">
      <Terms xmlns="http://schemas.microsoft.com/office/infopath/2007/PartnerControls"/>
    </lcf76f155ced4ddcb4097134ff3c332f>
    <TaxCatchAll xmlns="144fe114-9981-43a6-94a2-8fba4cae9333" xsi:nil="true"/>
  </documentManagement>
</p:properties>
</file>

<file path=customXml/itemProps1.xml><?xml version="1.0" encoding="utf-8"?>
<ds:datastoreItem xmlns:ds="http://schemas.openxmlformats.org/officeDocument/2006/customXml" ds:itemID="{04BE180D-472E-44E4-9BBA-A028BC291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fe114-9981-43a6-94a2-8fba4cae9333"/>
    <ds:schemaRef ds:uri="e3ea345a-ba50-4a15-ab43-01d954e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C2A3B-7254-4B28-AF5A-0C5E3806BA6E}">
  <ds:schemaRefs>
    <ds:schemaRef ds:uri="http://schemas.microsoft.com/sharepoint/v3/contenttype/forms"/>
  </ds:schemaRefs>
</ds:datastoreItem>
</file>

<file path=customXml/itemProps3.xml><?xml version="1.0" encoding="utf-8"?>
<ds:datastoreItem xmlns:ds="http://schemas.openxmlformats.org/officeDocument/2006/customXml" ds:itemID="{77574AE4-DE51-4F21-9157-0E8C2D47ADAA}">
  <ds:schemaRefs>
    <ds:schemaRef ds:uri="http://schemas.microsoft.com/office/2006/metadata/properties"/>
    <ds:schemaRef ds:uri="http://schemas.microsoft.com/office/infopath/2007/PartnerControls"/>
    <ds:schemaRef ds:uri="e3ea345a-ba50-4a15-ab43-01d954e2610c"/>
    <ds:schemaRef ds:uri="144fe114-9981-43a6-94a2-8fba4cae933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3725</Characters>
  <Application>Microsoft Office Word</Application>
  <DocSecurity>0</DocSecurity>
  <Lines>31</Lines>
  <Paragraphs>8</Paragraphs>
  <ScaleCrop>false</ScaleCrop>
  <Company>MinisteredelaJustice</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DANGLADES Daniel</dc:creator>
  <cp:keywords/>
  <dc:description/>
  <cp:lastModifiedBy>Martine Herschel | CEP Probation</cp:lastModifiedBy>
  <cp:revision>2</cp:revision>
  <dcterms:created xsi:type="dcterms:W3CDTF">2025-05-26T09:25:00Z</dcterms:created>
  <dcterms:modified xsi:type="dcterms:W3CDTF">2025-05-26T09:25:00Z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0x01010057844DD016A7514D84D68300B63BA430</vt:lpwstr>
  </property>
  <property fmtid="{D5CDD505-2E9C-101B-9397-08002B2CF9AE}" pid="3" name="MediaServiceImageTags">
    <vt:lpwstr/>
  </property>
</Properties>
</file>